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0"/>
        <w:gridCol w:w="68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417"/>
        <w:gridCol w:w="1423"/>
      </w:tblGrid>
      <w:tr w:rsidR="007E04DC" w14:paraId="66FC1469" w14:textId="7777777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DA28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7E04DC" w14:paraId="7B72A2B3" w14:textId="77777777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DEDA" w14:textId="77777777" w:rsidR="007E04DC" w:rsidRDefault="007E04DC">
            <w:pPr>
              <w:spacing w:line="1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41D1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7E04DC" w14:paraId="0A66E03E" w14:textId="77777777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89A92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EC275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0503760</w:t>
            </w:r>
          </w:p>
        </w:tc>
      </w:tr>
      <w:tr w:rsidR="007E04DC" w14:paraId="758E889F" w14:textId="77777777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566EB" w14:textId="77777777" w:rsidR="007E04DC" w:rsidRDefault="007E04DC">
            <w:pPr>
              <w:spacing w:line="1" w:lineRule="auto"/>
            </w:pP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32"/>
            </w:tblGrid>
            <w:tr w:rsidR="007E04DC" w14:paraId="4E5C93DD" w14:textId="77777777">
              <w:trPr>
                <w:jc w:val="center"/>
              </w:trPr>
              <w:tc>
                <w:tcPr>
                  <w:tcW w:w="4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3A0847" w14:textId="77777777" w:rsidR="007E04DC" w:rsidRDefault="0066664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14:paraId="50A159BB" w14:textId="77777777" w:rsidR="007E04DC" w:rsidRDefault="007E04DC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299B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14DF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7E04DC" w14:paraId="555F9025" w14:textId="777777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4541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9B470" w14:textId="77777777" w:rsidR="007E04DC" w:rsidRDefault="00666648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образовательное учреждение дополнительного образования "Дом детского творчества Фрунзенского района"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2731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826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21691053</w:t>
            </w:r>
          </w:p>
        </w:tc>
      </w:tr>
      <w:tr w:rsidR="007E04DC" w14:paraId="28BDE504" w14:textId="77777777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9B667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Обособленное подразделение</w:t>
            </w: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7AE4" w14:textId="77777777" w:rsidR="007E04DC" w:rsidRDefault="007E04DC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23EC4" w14:textId="77777777" w:rsidR="007E04DC" w:rsidRDefault="007E04DC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EB90C" w14:textId="77777777" w:rsidR="007E04DC" w:rsidRDefault="007E04DC">
            <w:pPr>
              <w:spacing w:line="1" w:lineRule="auto"/>
              <w:jc w:val="center"/>
            </w:pPr>
          </w:p>
        </w:tc>
      </w:tr>
      <w:tr w:rsidR="007E04DC" w14:paraId="6F233306" w14:textId="777777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9469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3E55" w14:textId="77777777" w:rsidR="007E04DC" w:rsidRDefault="00666648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департамент образования мэрии города Ярославля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39F1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3"/>
            </w:tblGrid>
            <w:tr w:rsidR="007E04DC" w14:paraId="0B5C2293" w14:textId="77777777">
              <w:trPr>
                <w:jc w:val="center"/>
              </w:trPr>
              <w:tc>
                <w:tcPr>
                  <w:tcW w:w="1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C9E26" w14:textId="77777777" w:rsidR="007E04DC" w:rsidRDefault="0066664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78701000</w:t>
                  </w:r>
                </w:p>
              </w:tc>
            </w:tr>
          </w:tbl>
          <w:p w14:paraId="68A72429" w14:textId="77777777" w:rsidR="007E04DC" w:rsidRDefault="007E04DC">
            <w:pPr>
              <w:spacing w:line="1" w:lineRule="auto"/>
            </w:pPr>
          </w:p>
        </w:tc>
      </w:tr>
      <w:tr w:rsidR="007E04DC" w14:paraId="61D551EE" w14:textId="77777777">
        <w:tc>
          <w:tcPr>
            <w:tcW w:w="23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703B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</w:t>
            </w:r>
            <w:r>
              <w:rPr>
                <w:color w:val="000000"/>
                <w:sz w:val="28"/>
                <w:szCs w:val="28"/>
              </w:rPr>
              <w:br/>
              <w:t>осуществляющего</w:t>
            </w:r>
            <w:r>
              <w:rPr>
                <w:color w:val="000000"/>
                <w:sz w:val="28"/>
                <w:szCs w:val="28"/>
              </w:rPr>
              <w:br/>
              <w:t>полномочия учредителя</w:t>
            </w:r>
          </w:p>
        </w:tc>
        <w:tc>
          <w:tcPr>
            <w:tcW w:w="4986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556F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6089" w14:textId="77777777" w:rsidR="007E04DC" w:rsidRDefault="007E04DC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1401C" w14:textId="77777777" w:rsidR="007E04DC" w:rsidRDefault="007E04DC">
            <w:pPr>
              <w:spacing w:line="1" w:lineRule="auto"/>
              <w:jc w:val="center"/>
            </w:pPr>
          </w:p>
        </w:tc>
      </w:tr>
      <w:tr w:rsidR="007E04DC" w14:paraId="58410D43" w14:textId="77777777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4F68B" w14:textId="77777777" w:rsidR="007E04DC" w:rsidRDefault="007E04DC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31F97" w14:textId="77777777" w:rsidR="007E04DC" w:rsidRDefault="007E04DC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FCFAE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0860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02119231</w:t>
            </w:r>
          </w:p>
        </w:tc>
      </w:tr>
      <w:tr w:rsidR="007E04DC" w14:paraId="4EFB88B5" w14:textId="77777777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9AA1" w14:textId="77777777" w:rsidR="007E04DC" w:rsidRDefault="007E04DC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703C7" w14:textId="77777777" w:rsidR="007E04DC" w:rsidRDefault="007E04DC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DBB5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969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</w:t>
            </w:r>
          </w:p>
        </w:tc>
      </w:tr>
      <w:tr w:rsidR="007E04DC" w14:paraId="7819E93A" w14:textId="77777777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85DC6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3C7D" w14:textId="77777777" w:rsidR="007E04DC" w:rsidRDefault="007E04DC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74CCC" w14:textId="77777777" w:rsidR="007E04DC" w:rsidRDefault="007E04DC">
            <w:pPr>
              <w:spacing w:line="1" w:lineRule="auto"/>
              <w:jc w:val="center"/>
            </w:pPr>
          </w:p>
        </w:tc>
      </w:tr>
      <w:tr w:rsidR="007E04DC" w14:paraId="16A5B428" w14:textId="777777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53BFA" w14:textId="77777777" w:rsidR="007E04DC" w:rsidRDefault="007E04DC">
            <w:pPr>
              <w:spacing w:line="1" w:lineRule="auto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A9A7E" w14:textId="77777777" w:rsidR="007E04DC" w:rsidRDefault="007E04DC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5C837" w14:textId="77777777" w:rsidR="007E04DC" w:rsidRDefault="007E04DC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EA3CC" w14:textId="77777777" w:rsidR="007E04DC" w:rsidRDefault="007E04DC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E9D54" w14:textId="77777777" w:rsidR="007E04DC" w:rsidRDefault="007E04DC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67FA6" w14:textId="77777777" w:rsidR="007E04DC" w:rsidRDefault="007E04DC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DEDD" w14:textId="77777777" w:rsidR="007E04DC" w:rsidRDefault="007E04DC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C324" w14:textId="77777777" w:rsidR="007E04DC" w:rsidRDefault="007E04DC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80369" w14:textId="77777777" w:rsidR="007E04DC" w:rsidRDefault="007E04DC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A9FC" w14:textId="77777777" w:rsidR="007E04DC" w:rsidRDefault="007E04DC">
            <w:pPr>
              <w:spacing w:line="1" w:lineRule="auto"/>
            </w:pPr>
          </w:p>
        </w:tc>
        <w:tc>
          <w:tcPr>
            <w:tcW w:w="197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11664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Балансу по форме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4DF41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0503730</w:t>
            </w:r>
          </w:p>
        </w:tc>
      </w:tr>
      <w:tr w:rsidR="007E04DC" w14:paraId="08ACA2F8" w14:textId="77777777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D1974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5674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556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7E04DC" w14:paraId="068ED28E" w14:textId="7777777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4C74D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030558C" w14:textId="77777777" w:rsidR="007E04DC" w:rsidRDefault="007E04DC">
      <w:pPr>
        <w:rPr>
          <w:vanish/>
        </w:rPr>
      </w:pPr>
      <w:bookmarkStart w:id="1" w:name="__bookmark_3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7E04DC" w14:paraId="6A2A9661" w14:textId="77777777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AC08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3FBF35F1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0185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учреждения"</w:t>
            </w:r>
          </w:p>
        </w:tc>
      </w:tr>
      <w:tr w:rsidR="007E04DC" w14:paraId="5C5D7F49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7E04DC" w14:paraId="7FCEC8A8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852450" w14:textId="77777777" w:rsidR="007E04DC" w:rsidRDefault="00666648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С 01.01.2012 года МОУ ДО "Дом детского творчества Фрунзенского района" переведено на Финансовое обеспечение деятельности путём предоставления субсидии на выполнение муниципального задания. Учредителем и собственником имущества бюджетного учреждения являетс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я городской округ города Ярославля. Функции и полномочия учредителя бюджетного учреждения от имени города Ярославля осуществляют: - департамент образования мэрии города Ярославля; -мэрия города Ярославля в части принятия решения о создании, реорганизации, </w:t>
                  </w:r>
                  <w:r>
                    <w:rPr>
                      <w:color w:val="000000"/>
                      <w:sz w:val="28"/>
                      <w:szCs w:val="28"/>
                    </w:rPr>
                    <w:t>изменении типа и ликвидации бюджетного учреждения.; - комитет по управлению муниципальным имуществом мэрии города Ярославля в части управления, использования и распоряжения муниципальным имуществом. Учреждение обслуживается в департаменте финансов с открыт</w:t>
                  </w:r>
                  <w:r>
                    <w:rPr>
                      <w:color w:val="000000"/>
                      <w:sz w:val="28"/>
                      <w:szCs w:val="28"/>
                    </w:rPr>
                    <w:t>ием лицевых счетов: -803.03.153.3 для учета операций со средствами, поступающими во временное распоряжение; -803.03.153.5 для учета операций со средствами бюджетных инвестиций (за исключением субсидий на иные цели); -803.03.153.6 для учета операций со сред</w:t>
                  </w:r>
                  <w:r>
                    <w:rPr>
                      <w:color w:val="000000"/>
                      <w:sz w:val="28"/>
                      <w:szCs w:val="28"/>
                    </w:rPr>
                    <w:t>ствами, предоставленными учреждению из бюджета города в виде субсидий на иные цели. Бухгалтерский учет осуществляется в соответствии с положениями "Инструкции №157н" от 01 декабря 2010г. и "Инструкции № 174н" от 16 декабря 2010. Регистры бухгалтерского уче</w:t>
                  </w:r>
                  <w:r>
                    <w:rPr>
                      <w:color w:val="000000"/>
                      <w:sz w:val="28"/>
                      <w:szCs w:val="28"/>
                    </w:rPr>
                    <w:t>та ведутся согласно "Приказу "52н" от 30.03.2015г. Бухгалтерский учет осуществляется с применением систем автоматизированного бухгалтерского учета "1-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С:Предприятие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 Бухгалтерия для бюджетных организаций" версия 8, учет заработной платы -"1-С: Предприятие -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Зарплата+Кадры+Тарификация"версия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7.7. Бюджетная отчетность составлена и представлена в департамент финансов мэрии города Ярославля в электронном виде с использованием программы ИС "WЕВ - консолидация"</w:t>
                  </w:r>
                </w:p>
              </w:tc>
            </w:tr>
          </w:tbl>
          <w:p w14:paraId="3AF4CCB1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4A4AF88C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FD52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327C7996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F0D2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"Результаты деятельности учреждения"</w:t>
            </w:r>
          </w:p>
        </w:tc>
      </w:tr>
      <w:tr w:rsidR="007E04DC" w14:paraId="6958CA71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7E04DC" w14:paraId="05ECEE41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14C67" w14:textId="77777777" w:rsidR="007E04DC" w:rsidRDefault="00666648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Для повышения эффективности расходования бюджетных средств учреждения в 2024 году были приняты следующие меры: повышение доли закупок товаров, работ и услуг с выбором наиболее выгодного поставщика, перераспред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еление статей кассовых расходов в зависимости от объема предоставленных услуг, расчеты с поставщиками и подрядчиками строго по счетам-фактурам и т.п.</w:t>
                  </w:r>
                </w:p>
              </w:tc>
            </w:tr>
          </w:tbl>
          <w:p w14:paraId="6D7CD734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5EF00BCD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4844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6E3E0189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B308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учреждением плана его деятельности"</w:t>
            </w:r>
          </w:p>
        </w:tc>
      </w:tr>
      <w:tr w:rsidR="007E04DC" w14:paraId="7DEE41DB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7E04DC" w14:paraId="02D08D7D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CDD77C" w14:textId="77777777" w:rsidR="007E04DC" w:rsidRDefault="00666648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Для осуществления деятел</w:t>
                  </w:r>
                  <w:r>
                    <w:rPr>
                      <w:color w:val="000000"/>
                      <w:sz w:val="28"/>
                      <w:szCs w:val="28"/>
                    </w:rPr>
                    <w:t>ьности учреждения за 2024 год выделено субсидий на финансовое обеспечение выполнения муниципального задания на сумму 30979628,03 руб., что составляет 100,0 % от утвержденного плана. Кассовые расходы произведены в сумме 28494482,59 руб. строго по целевому н</w:t>
                  </w:r>
                  <w:r>
                    <w:rPr>
                      <w:color w:val="000000"/>
                      <w:sz w:val="28"/>
                      <w:szCs w:val="28"/>
                    </w:rPr>
                    <w:t>азначению.</w:t>
                  </w:r>
                </w:p>
              </w:tc>
            </w:tr>
          </w:tbl>
          <w:p w14:paraId="15D094EF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0B8A101C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65C5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5FD68EF7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B7F8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отчетности учреждения"</w:t>
            </w:r>
          </w:p>
        </w:tc>
      </w:tr>
      <w:tr w:rsidR="007E04DC" w14:paraId="735821EE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7E04DC" w14:paraId="7F222E20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378CD2" w14:textId="77777777" w:rsidR="007E04DC" w:rsidRDefault="00666648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состоянию на 01.01.2025 г. по КФО 2 дебиторская задолженность составила в сумме 56051,54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руб.(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в том числе просроченная дебиторская задолженность в сумме 10083,00 руб.), кредиторская задолженность 108567,71руб. По состоянию на 01.01.2025 г. по КФО 4 деби</w:t>
                  </w:r>
                  <w:r>
                    <w:rPr>
                      <w:color w:val="000000"/>
                      <w:sz w:val="28"/>
                      <w:szCs w:val="28"/>
                    </w:rPr>
                    <w:t>торская задолженность в сумме 83470356,52 руб., кредиторская задолженность 1578808,50 руб. По состоянию на 01.01.2025 г. по КФО 5 дебиторская задолженность в сумме 427432,00 руб., кредиторская задолженность 0,00 руб.  Расчет с сотрудниками по заработной пл</w:t>
                  </w:r>
                  <w:r>
                    <w:rPr>
                      <w:color w:val="000000"/>
                      <w:sz w:val="28"/>
                      <w:szCs w:val="28"/>
                    </w:rPr>
                    <w:t>ате, пособиям по временной нетрудоспособности за декабрь 2024 г. будет произведен до 09.01.2025 г. На 01.01.2025 г. имеется текущая задолженность по оплате единого налогового платежа и взносов с СФР (НС и ПЗ), начисленных с заработной платы за декабрь 2024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г., которая будет погашена в срок до 27.01.2025 г.   Оплата остальных текущих расходов учреждения производится согласно фактически предоставленных услуг, актов выполненных работ, товарных накладных и выставленных счетов - фактур. Подробнее сведения по деб</w:t>
                  </w:r>
                  <w:r>
                    <w:rPr>
                      <w:color w:val="000000"/>
                      <w:sz w:val="28"/>
                      <w:szCs w:val="28"/>
                    </w:rPr>
                    <w:t>иторской и кредиторской задолженности по бюджетным средствам отражены в Ф.0503769.</w:t>
                  </w:r>
                </w:p>
              </w:tc>
            </w:tr>
          </w:tbl>
          <w:p w14:paraId="5D5079A9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74F81291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A9FD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0897DC24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D45B3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"Прочие вопросы деятельности учреждения"</w:t>
            </w:r>
          </w:p>
        </w:tc>
      </w:tr>
      <w:tr w:rsidR="007E04DC" w14:paraId="742C3119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7E04DC" w14:paraId="16285CBF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E50B26" w14:textId="77777777" w:rsidR="007E04DC" w:rsidRDefault="00666648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Во исполнение Федерального закона от 06.12.2011 г. № 402-ФЗ, Приказа Минфина России от 01.12.2010 г. № 157н. Учетно</w:t>
                  </w:r>
                  <w:r>
                    <w:rPr>
                      <w:color w:val="000000"/>
                      <w:sz w:val="28"/>
                      <w:szCs w:val="28"/>
                    </w:rPr>
                    <w:t>й политике учреждения на 2024 г. и приказа директора от 31.10.2024 г. № 04-02/88 проведена очередная инвентаризация материальных ценностей и расчетов в период с 07.11.2024 по 13.11.2024г.</w:t>
                  </w:r>
                </w:p>
                <w:p w14:paraId="21E981E1" w14:textId="77777777" w:rsidR="007E04DC" w:rsidRDefault="00666648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 Расхождений не обнаружено.</w:t>
                  </w:r>
                </w:p>
              </w:tc>
            </w:tr>
          </w:tbl>
          <w:p w14:paraId="257AD438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4ECBE7DB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4743B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F8A9006" w14:textId="77777777" w:rsidR="007E04DC" w:rsidRDefault="007E04DC">
      <w:pPr>
        <w:rPr>
          <w:vanish/>
        </w:rPr>
      </w:pPr>
      <w:bookmarkStart w:id="2" w:name="__bookmark_4"/>
      <w:bookmarkEnd w:id="2"/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1303"/>
        <w:gridCol w:w="283"/>
        <w:gridCol w:w="283"/>
        <w:gridCol w:w="1133"/>
        <w:gridCol w:w="283"/>
        <w:gridCol w:w="1417"/>
        <w:gridCol w:w="283"/>
        <w:gridCol w:w="1133"/>
        <w:gridCol w:w="283"/>
        <w:gridCol w:w="396"/>
        <w:gridCol w:w="1247"/>
      </w:tblGrid>
      <w:tr w:rsidR="007E04DC" w14:paraId="5C4F3D47" w14:textId="77777777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7E04DC" w14:paraId="6166C854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443B9" w14:textId="77777777" w:rsidR="007E04DC" w:rsidRDefault="00666648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14:paraId="3F201A3B" w14:textId="77777777" w:rsidR="007E04DC" w:rsidRDefault="007E04DC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2080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AAE3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9EE2" w14:textId="77777777" w:rsidR="007E04DC" w:rsidRDefault="007E04DC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7E04DC" w14:paraId="0DAE2432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E0476" w14:textId="77777777" w:rsidR="007E04DC" w:rsidRDefault="0066664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С.Н.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Дудочкин</w:t>
                  </w:r>
                  <w:proofErr w:type="spellEnd"/>
                </w:p>
              </w:tc>
            </w:tr>
          </w:tbl>
          <w:p w14:paraId="6CAF596B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541C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581EC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2D13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12EE" w14:textId="77777777" w:rsidR="007E04DC" w:rsidRDefault="007E04DC">
            <w:pPr>
              <w:spacing w:line="1" w:lineRule="auto"/>
            </w:pPr>
          </w:p>
        </w:tc>
      </w:tr>
      <w:tr w:rsidR="007E04DC" w14:paraId="11EA9761" w14:textId="7777777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C0B4" w14:textId="77777777" w:rsidR="007E04DC" w:rsidRDefault="007E04DC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B984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0EE05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1367" w14:textId="77777777" w:rsidR="007E04DC" w:rsidRDefault="007E04DC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2B3E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8E51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07406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FBF4E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E4DB" w14:textId="77777777" w:rsidR="007E04DC" w:rsidRDefault="007E04DC">
            <w:pPr>
              <w:spacing w:line="1" w:lineRule="auto"/>
            </w:pPr>
          </w:p>
        </w:tc>
      </w:tr>
      <w:tr w:rsidR="007E04DC" w14:paraId="35A90357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7E04DC" w14:paraId="6A221ED7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BE146A" w14:textId="77777777" w:rsidR="007E04DC" w:rsidRDefault="006666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7E04DC" w14:paraId="466B17B8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7E04DC" w14:paraId="146BB110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A061385" w14:textId="77777777" w:rsidR="007E04DC" w:rsidRDefault="00666648">
                        <w:r>
                          <w:rPr>
                            <w:color w:val="000000"/>
                          </w:rPr>
                          <w:t>Сертификат: 0CF60B34225B9C2C9C9E950185F44C5E</w:t>
                        </w:r>
                      </w:p>
                      <w:p w14:paraId="1627A0FF" w14:textId="77777777" w:rsidR="007E04DC" w:rsidRDefault="00666648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Дудочкин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Сергей Николаевич</w:t>
                        </w:r>
                      </w:p>
                      <w:p w14:paraId="09581BA6" w14:textId="77777777" w:rsidR="007E04DC" w:rsidRDefault="00666648">
                        <w:r>
                          <w:rPr>
                            <w:color w:val="000000"/>
                          </w:rPr>
                          <w:t>Действителен с 26.01.2024 по 20.04.2025</w:t>
                        </w:r>
                      </w:p>
                      <w:p w14:paraId="14296DF3" w14:textId="77777777" w:rsidR="007E04DC" w:rsidRDefault="00666648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0274659E" w14:textId="77777777" w:rsidR="007E04DC" w:rsidRDefault="007E04DC">
                  <w:pPr>
                    <w:spacing w:line="1" w:lineRule="auto"/>
                  </w:pPr>
                </w:p>
              </w:tc>
            </w:tr>
          </w:tbl>
          <w:p w14:paraId="1579C5F7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5038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E7D17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A1DD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7234" w14:textId="77777777" w:rsidR="007E04DC" w:rsidRDefault="007E04DC">
            <w:pPr>
              <w:spacing w:line="1" w:lineRule="auto"/>
            </w:pPr>
          </w:p>
        </w:tc>
      </w:tr>
      <w:tr w:rsidR="007E04DC" w14:paraId="5C225107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0144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4D51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FE6E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B247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3259" w14:textId="77777777" w:rsidR="007E04DC" w:rsidRDefault="007E04DC">
            <w:pPr>
              <w:spacing w:line="1" w:lineRule="auto"/>
            </w:pPr>
          </w:p>
        </w:tc>
      </w:tr>
      <w:tr w:rsidR="007E04DC" w14:paraId="1D45713C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6B6F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5EC3" w14:textId="77777777" w:rsidR="007E04DC" w:rsidRDefault="007E04DC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25B9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0FD99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DD27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A03B3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BE65" w14:textId="77777777" w:rsidR="007E04DC" w:rsidRDefault="007E04DC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16C2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0A29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A023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1F01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F3D5B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BDA6" w14:textId="77777777" w:rsidR="007E04DC" w:rsidRDefault="007E04DC">
            <w:pPr>
              <w:spacing w:line="1" w:lineRule="auto"/>
            </w:pPr>
          </w:p>
        </w:tc>
      </w:tr>
      <w:tr w:rsidR="007E04DC" w14:paraId="6AB6A702" w14:textId="77777777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7E04DC" w14:paraId="38D2795F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5BBCE" w14:textId="77777777" w:rsidR="007E04DC" w:rsidRDefault="00666648">
                  <w:r>
                    <w:rPr>
                      <w:color w:val="000000"/>
                      <w:sz w:val="28"/>
                      <w:szCs w:val="28"/>
                    </w:rPr>
                    <w:t>специалист</w:t>
                  </w:r>
                </w:p>
              </w:tc>
            </w:tr>
          </w:tbl>
          <w:p w14:paraId="7D86F970" w14:textId="77777777" w:rsidR="007E04DC" w:rsidRDefault="007E04DC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4C47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0CBE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0C3C4" w14:textId="77777777" w:rsidR="007E04DC" w:rsidRDefault="007E04DC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7E04DC" w14:paraId="3CB768E4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321E0" w14:textId="77777777" w:rsidR="007E04DC" w:rsidRDefault="0066664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14:paraId="633FB67D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B413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0E7F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16ED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2E15" w14:textId="77777777" w:rsidR="007E04DC" w:rsidRDefault="007E04DC">
            <w:pPr>
              <w:spacing w:line="1" w:lineRule="auto"/>
            </w:pPr>
          </w:p>
        </w:tc>
      </w:tr>
      <w:tr w:rsidR="007E04DC" w14:paraId="434DB381" w14:textId="7777777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DE3A" w14:textId="77777777" w:rsidR="007E04DC" w:rsidRDefault="007E04DC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437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50C52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66D92" w14:textId="77777777" w:rsidR="007E04DC" w:rsidRDefault="007E04DC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65453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EFA1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00E0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8849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3C8D" w14:textId="77777777" w:rsidR="007E04DC" w:rsidRDefault="007E04DC">
            <w:pPr>
              <w:spacing w:line="1" w:lineRule="auto"/>
            </w:pPr>
          </w:p>
        </w:tc>
      </w:tr>
      <w:tr w:rsidR="007E04DC" w14:paraId="3755582C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7E04DC" w14:paraId="0102B2FA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EC443E" w14:textId="77777777" w:rsidR="007E04DC" w:rsidRDefault="006666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7E04DC" w14:paraId="0A0346DE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7E04DC" w14:paraId="58D96E0F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98D9FD" w14:textId="77777777" w:rsidR="007E04DC" w:rsidRDefault="00666648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14:paraId="05EFAF75" w14:textId="77777777" w:rsidR="007E04DC" w:rsidRDefault="00666648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14:paraId="572AD3B3" w14:textId="77777777" w:rsidR="007E04DC" w:rsidRDefault="00666648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14:paraId="21085CB6" w14:textId="77777777" w:rsidR="007E04DC" w:rsidRDefault="00666648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28601B47" w14:textId="77777777" w:rsidR="007E04DC" w:rsidRDefault="007E04DC">
                  <w:pPr>
                    <w:spacing w:line="1" w:lineRule="auto"/>
                  </w:pPr>
                </w:p>
              </w:tc>
            </w:tr>
          </w:tbl>
          <w:p w14:paraId="3AC25E7B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787D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2B26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458B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ABF31" w14:textId="77777777" w:rsidR="007E04DC" w:rsidRDefault="007E04DC">
            <w:pPr>
              <w:spacing w:line="1" w:lineRule="auto"/>
            </w:pPr>
          </w:p>
        </w:tc>
      </w:tr>
      <w:tr w:rsidR="007E04DC" w14:paraId="2B5D96AA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719E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79582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97A3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01FD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FC1C" w14:textId="77777777" w:rsidR="007E04DC" w:rsidRDefault="007E04DC">
            <w:pPr>
              <w:spacing w:line="1" w:lineRule="auto"/>
            </w:pPr>
          </w:p>
        </w:tc>
      </w:tr>
      <w:tr w:rsidR="007E04DC" w14:paraId="598402B2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9BF17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AC33" w14:textId="77777777" w:rsidR="007E04DC" w:rsidRDefault="007E04DC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E803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7982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2F78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D942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8F39" w14:textId="77777777" w:rsidR="007E04DC" w:rsidRDefault="007E04DC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33CE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44538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6369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ACD4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D1A42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51645" w14:textId="77777777" w:rsidR="007E04DC" w:rsidRDefault="007E04DC">
            <w:pPr>
              <w:spacing w:line="1" w:lineRule="auto"/>
            </w:pPr>
          </w:p>
        </w:tc>
      </w:tr>
      <w:tr w:rsidR="007E04DC" w14:paraId="43139F33" w14:textId="77777777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7E04DC" w14:paraId="160E9D8B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85842" w14:textId="77777777" w:rsidR="007E04DC" w:rsidRDefault="00666648">
                  <w:r>
                    <w:rPr>
                      <w:color w:val="000000"/>
                      <w:sz w:val="28"/>
                      <w:szCs w:val="28"/>
                    </w:rPr>
                    <w:t>специалист</w:t>
                  </w:r>
                </w:p>
              </w:tc>
            </w:tr>
          </w:tbl>
          <w:p w14:paraId="49BE8E80" w14:textId="77777777" w:rsidR="007E04DC" w:rsidRDefault="007E04DC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9666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8EFD" w14:textId="77777777" w:rsidR="007E04DC" w:rsidRDefault="007E04DC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7E04DC" w14:paraId="1A2115CF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D41C5" w14:textId="77777777" w:rsidR="007E04DC" w:rsidRDefault="0066664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14:paraId="024E679E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BB78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9E5F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80B3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12DE" w14:textId="77777777" w:rsidR="007E04DC" w:rsidRDefault="007E04DC">
            <w:pPr>
              <w:spacing w:line="1" w:lineRule="auto"/>
            </w:pPr>
          </w:p>
        </w:tc>
      </w:tr>
      <w:tr w:rsidR="007E04DC" w14:paraId="63D15AD7" w14:textId="77777777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3C1F" w14:textId="77777777" w:rsidR="007E04DC" w:rsidRDefault="007E04DC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4DE0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5155" w14:textId="77777777" w:rsidR="007E04DC" w:rsidRDefault="007E04DC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7043F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9A9D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3595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3F9C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4380" w14:textId="77777777" w:rsidR="007E04DC" w:rsidRDefault="007E04DC">
            <w:pPr>
              <w:spacing w:line="1" w:lineRule="auto"/>
            </w:pPr>
          </w:p>
        </w:tc>
      </w:tr>
      <w:tr w:rsidR="007E04DC" w14:paraId="02407360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7E04DC" w14:paraId="4503D1BE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96E609" w14:textId="77777777" w:rsidR="007E04DC" w:rsidRDefault="006666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7E04DC" w14:paraId="48835DC9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7E04DC" w14:paraId="2FFD2887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E924435" w14:textId="77777777" w:rsidR="007E04DC" w:rsidRDefault="00666648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14:paraId="0C4F8B76" w14:textId="77777777" w:rsidR="007E04DC" w:rsidRDefault="00666648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14:paraId="62A5D80D" w14:textId="77777777" w:rsidR="007E04DC" w:rsidRDefault="00666648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14:paraId="0F5E4EAE" w14:textId="77777777" w:rsidR="007E04DC" w:rsidRDefault="00666648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1E08892E" w14:textId="77777777" w:rsidR="007E04DC" w:rsidRDefault="007E04DC">
                  <w:pPr>
                    <w:spacing w:line="1" w:lineRule="auto"/>
                  </w:pPr>
                </w:p>
              </w:tc>
            </w:tr>
          </w:tbl>
          <w:p w14:paraId="72B1CB12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876B0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E0F3D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4DB6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FB96" w14:textId="77777777" w:rsidR="007E04DC" w:rsidRDefault="007E04DC">
            <w:pPr>
              <w:spacing w:line="1" w:lineRule="auto"/>
            </w:pPr>
          </w:p>
        </w:tc>
      </w:tr>
      <w:tr w:rsidR="007E04DC" w14:paraId="558A892C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E118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50E8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9026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E0A9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B1F3" w14:textId="77777777" w:rsidR="007E04DC" w:rsidRDefault="007E04DC">
            <w:pPr>
              <w:spacing w:line="1" w:lineRule="auto"/>
            </w:pPr>
          </w:p>
        </w:tc>
      </w:tr>
      <w:tr w:rsidR="007E04DC" w14:paraId="7C5CE7FF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4B47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DCB04" w14:textId="77777777" w:rsidR="007E04DC" w:rsidRDefault="007E04DC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4BB1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AD39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86171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D7BC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1D29" w14:textId="77777777" w:rsidR="007E04DC" w:rsidRDefault="007E04DC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B43F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7C3A" w14:textId="77777777" w:rsidR="007E04DC" w:rsidRDefault="007E04DC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7E68" w14:textId="77777777" w:rsidR="007E04DC" w:rsidRDefault="007E04D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5449A" w14:textId="77777777" w:rsidR="007E04DC" w:rsidRDefault="007E04DC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CC92" w14:textId="77777777" w:rsidR="007E04DC" w:rsidRDefault="007E04DC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C400" w14:textId="77777777" w:rsidR="007E04DC" w:rsidRDefault="007E04DC">
            <w:pPr>
              <w:spacing w:line="1" w:lineRule="auto"/>
            </w:pPr>
          </w:p>
        </w:tc>
      </w:tr>
    </w:tbl>
    <w:p w14:paraId="133D2417" w14:textId="77777777" w:rsidR="007E04DC" w:rsidRDefault="007E04DC">
      <w:pPr>
        <w:rPr>
          <w:vanish/>
        </w:rPr>
      </w:pPr>
      <w:bookmarkStart w:id="3" w:name="__bookmark_5"/>
      <w:bookmarkEnd w:id="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7E04DC" w14:paraId="065FFD94" w14:textId="77777777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42F9" w14:textId="77777777" w:rsidR="007E04DC" w:rsidRDefault="0066664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2245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ACC6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04DC" w14:paraId="155CE6DE" w14:textId="77777777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FBB7B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37AC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A117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04DC" w14:paraId="196124D9" w14:textId="77777777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A1B3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(наименование, </w:t>
            </w:r>
            <w:proofErr w:type="gramStart"/>
            <w:r>
              <w:rPr>
                <w:color w:val="000000"/>
                <w:sz w:val="16"/>
                <w:szCs w:val="16"/>
              </w:rPr>
              <w:t>местонахождение )</w:t>
            </w:r>
            <w:proofErr w:type="gramEnd"/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1BB4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B3C3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04DC" w14:paraId="74D5970C" w14:textId="77777777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469D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CE33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5A35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A1BC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7426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C141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A05F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C3A78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C0542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26B99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6B662" w14:textId="77777777" w:rsidR="007E04DC" w:rsidRDefault="007E04DC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F935B" w14:textId="77777777" w:rsidR="007E04DC" w:rsidRDefault="007E04DC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0E61" w14:textId="77777777" w:rsidR="007E04DC" w:rsidRDefault="007E04DC">
            <w:pPr>
              <w:spacing w:line="1" w:lineRule="auto"/>
            </w:pPr>
          </w:p>
        </w:tc>
      </w:tr>
    </w:tbl>
    <w:p w14:paraId="41109235" w14:textId="77777777" w:rsidR="007E04DC" w:rsidRDefault="007E04DC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5"/>
      </w:tblGrid>
      <w:tr w:rsidR="007E04DC" w14:paraId="0AF4CE18" w14:textId="77777777">
        <w:trPr>
          <w:trHeight w:val="566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D5F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49D7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8B68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E780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07B8" w14:textId="77777777" w:rsidR="007E04DC" w:rsidRDefault="007E04DC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7E04DC" w14:paraId="11B95972" w14:textId="7777777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1AFF19" w14:textId="77777777" w:rsidR="007E04DC" w:rsidRDefault="007E04DC">
                  <w:pPr>
                    <w:spacing w:line="1" w:lineRule="auto"/>
                    <w:jc w:val="center"/>
                  </w:pPr>
                </w:p>
              </w:tc>
            </w:tr>
          </w:tbl>
          <w:p w14:paraId="0EA92B75" w14:textId="77777777" w:rsidR="007E04DC" w:rsidRDefault="007E04DC">
            <w:pPr>
              <w:spacing w:line="1" w:lineRule="auto"/>
            </w:pPr>
          </w:p>
        </w:tc>
      </w:tr>
      <w:tr w:rsidR="007E04DC" w14:paraId="18324198" w14:textId="77777777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3719" w14:textId="77777777" w:rsidR="007E04DC" w:rsidRDefault="007E04DC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5A5C1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B7B3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83F06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6795C" w14:textId="77777777" w:rsidR="007E04DC" w:rsidRDefault="007E04DC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9065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7E04DC" w14:paraId="17196131" w14:textId="777777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21F5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A79E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3CA7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ADDA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8691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6AFA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CDD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7758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23F90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53EC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720F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5D73" w14:textId="77777777" w:rsidR="007E04DC" w:rsidRDefault="007E04DC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E0DE" w14:textId="77777777" w:rsidR="007E04DC" w:rsidRDefault="007E04DC">
            <w:pPr>
              <w:spacing w:line="1" w:lineRule="auto"/>
            </w:pPr>
          </w:p>
        </w:tc>
      </w:tr>
      <w:tr w:rsidR="007E04DC" w14:paraId="7617E1B1" w14:textId="77777777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65A6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26AC5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DCC2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EC78" w14:textId="77777777" w:rsidR="007E04DC" w:rsidRDefault="007E04DC">
            <w:pPr>
              <w:spacing w:line="1" w:lineRule="auto"/>
              <w:jc w:val="center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AA50" w14:textId="77777777" w:rsidR="007E04DC" w:rsidRDefault="007E04DC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7E04DC" w14:paraId="3B9F03BA" w14:textId="7777777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55760E" w14:textId="77777777" w:rsidR="007E04DC" w:rsidRDefault="00666648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14:paraId="5E5ECE29" w14:textId="77777777" w:rsidR="007E04DC" w:rsidRDefault="007E04DC">
            <w:pPr>
              <w:spacing w:line="1" w:lineRule="auto"/>
            </w:pPr>
          </w:p>
        </w:tc>
      </w:tr>
      <w:tr w:rsidR="007E04DC" w14:paraId="6088C381" w14:textId="77777777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4B99" w14:textId="77777777" w:rsidR="007E04DC" w:rsidRDefault="007E04DC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2EFA5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5639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94E9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7E11" w14:textId="77777777" w:rsidR="007E04DC" w:rsidRDefault="007E04DC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40B3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7E04DC" w14:paraId="0CB8008E" w14:textId="77777777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0"/>
            </w:tblGrid>
            <w:tr w:rsidR="007E04DC" w14:paraId="00041989" w14:textId="77777777">
              <w:trPr>
                <w:trHeight w:val="230"/>
              </w:trPr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9C119B4" w14:textId="77777777" w:rsidR="007E04DC" w:rsidRDefault="0066664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7E04DC" w14:paraId="415093D4" w14:textId="77777777">
              <w:trPr>
                <w:trHeight w:val="230"/>
              </w:trPr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90"/>
                  </w:tblGrid>
                  <w:tr w:rsidR="007E04DC" w14:paraId="60FA9D47" w14:textId="77777777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545C16" w14:textId="77777777" w:rsidR="007E04DC" w:rsidRDefault="00666648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14:paraId="175D7E21" w14:textId="77777777" w:rsidR="007E04DC" w:rsidRDefault="00666648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14:paraId="78BC79EC" w14:textId="77777777" w:rsidR="007E04DC" w:rsidRDefault="00666648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14:paraId="719E4CF1" w14:textId="77777777" w:rsidR="007E04DC" w:rsidRDefault="00666648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0970A402" w14:textId="77777777" w:rsidR="007E04DC" w:rsidRDefault="007E04DC">
                  <w:pPr>
                    <w:spacing w:line="1" w:lineRule="auto"/>
                  </w:pPr>
                </w:p>
              </w:tc>
            </w:tr>
          </w:tbl>
          <w:p w14:paraId="4B440135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3C41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72F9B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044E" w14:textId="77777777" w:rsidR="007E04DC" w:rsidRDefault="007E04DC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0A9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02FE0B56" w14:textId="77777777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010F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5C23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693B0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B323" w14:textId="77777777" w:rsidR="007E04DC" w:rsidRDefault="007E04DC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0447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E04DC" w14:paraId="76C9D5EB" w14:textId="777777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992A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BF91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F1050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1C9D1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4166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C42A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5E7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8DC72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BEA1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0FB0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1ADAE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9E69" w14:textId="77777777" w:rsidR="007E04DC" w:rsidRDefault="007E04DC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16CF" w14:textId="77777777" w:rsidR="007E04DC" w:rsidRDefault="007E04DC">
            <w:pPr>
              <w:spacing w:line="1" w:lineRule="auto"/>
            </w:pPr>
          </w:p>
        </w:tc>
      </w:tr>
      <w:tr w:rsidR="007E04DC" w14:paraId="4D074C1E" w14:textId="777777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8697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83030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7967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47B2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6B5C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46EA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7C70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BC9C" w14:textId="77777777" w:rsidR="007E04DC" w:rsidRDefault="007E04DC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AA7B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E342" w14:textId="77777777" w:rsidR="007E04DC" w:rsidRDefault="007E04DC">
            <w:pPr>
              <w:spacing w:line="1" w:lineRule="auto"/>
            </w:pPr>
          </w:p>
        </w:tc>
      </w:tr>
      <w:tr w:rsidR="007E04DC" w14:paraId="3FD6A6C3" w14:textId="777777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FF87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5B6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CE87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87E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4D22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F682" w14:textId="77777777" w:rsidR="007E04DC" w:rsidRDefault="007E04DC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9518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9894" w14:textId="77777777" w:rsidR="007E04DC" w:rsidRDefault="007E04DC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3E1C" w14:textId="77777777" w:rsidR="007E04DC" w:rsidRDefault="006666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(телефон, </w:t>
            </w:r>
            <w:proofErr w:type="spellStart"/>
            <w:r>
              <w:rPr>
                <w:color w:val="000000"/>
                <w:sz w:val="16"/>
                <w:szCs w:val="16"/>
              </w:rPr>
              <w:t>e-mail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7190" w14:textId="77777777" w:rsidR="007E04DC" w:rsidRDefault="007E04DC">
            <w:pPr>
              <w:spacing w:line="1" w:lineRule="auto"/>
            </w:pPr>
          </w:p>
        </w:tc>
      </w:tr>
      <w:tr w:rsidR="007E04DC" w14:paraId="3F517B7F" w14:textId="77777777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7E04DC" w14:paraId="2757A5BC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C84DA6" w14:textId="042DC44A" w:rsidR="007E04DC" w:rsidRDefault="007E04DC"/>
              </w:tc>
            </w:tr>
          </w:tbl>
          <w:p w14:paraId="687DDB43" w14:textId="77777777" w:rsidR="007E04DC" w:rsidRDefault="007E04DC">
            <w:pPr>
              <w:spacing w:line="1" w:lineRule="auto"/>
            </w:pPr>
          </w:p>
        </w:tc>
      </w:tr>
    </w:tbl>
    <w:p w14:paraId="33FB8F07" w14:textId="77777777" w:rsidR="007E04DC" w:rsidRDefault="007E04DC">
      <w:pPr>
        <w:sectPr w:rsidR="007E04DC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14:paraId="54AADBDB" w14:textId="77777777" w:rsidR="007E04DC" w:rsidRDefault="007E04DC">
      <w:pPr>
        <w:rPr>
          <w:vanish/>
        </w:rPr>
      </w:pPr>
      <w:bookmarkStart w:id="5" w:name="__bookmark_11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7E04DC" w14:paraId="676C1FFC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3202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3B36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6135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F8E1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CCA5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A7EA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8AE9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CA62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0537" w14:textId="77777777" w:rsidR="007E04DC" w:rsidRDefault="007E04DC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F33B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7E04DC" w14:paraId="27EA43C2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E2A2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учреждения</w:t>
            </w:r>
          </w:p>
        </w:tc>
      </w:tr>
    </w:tbl>
    <w:p w14:paraId="61363A53" w14:textId="77777777" w:rsidR="007E04DC" w:rsidRDefault="007E04DC">
      <w:pPr>
        <w:rPr>
          <w:vanish/>
        </w:rPr>
      </w:pPr>
      <w:bookmarkStart w:id="6" w:name="__bookmark_12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147"/>
        <w:gridCol w:w="1049"/>
        <w:gridCol w:w="2098"/>
        <w:gridCol w:w="1700"/>
        <w:gridCol w:w="2212"/>
      </w:tblGrid>
      <w:tr w:rsidR="007E04DC" w14:paraId="1778A8D4" w14:textId="77777777">
        <w:trPr>
          <w:trHeight w:val="566"/>
          <w:tblHeader/>
        </w:trPr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5B9D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919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3BE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C66B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D01D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7E04DC" w14:paraId="0C1158B7" w14:textId="77777777">
        <w:trPr>
          <w:tblHeader/>
        </w:trPr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7AA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FD88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3254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BE53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228B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E04DC" w14:paraId="0C6A2B8A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2299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Местонахождение учреждения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114F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DF9B6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150048, г. Ярославль, Московский проспект, д. 155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982E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E71D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3B3FC3D0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051A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AA96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04CD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EAD0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0C33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79EBCCEE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E0C0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E59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A267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42D60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7B30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33E786F4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C743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3879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3958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D86E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F0B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04DC" w14:paraId="10D58558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1CD3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B0D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921B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F9D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7363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305EA2FA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9357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</w:t>
            </w:r>
            <w:r>
              <w:rPr>
                <w:color w:val="000000"/>
                <w:sz w:val="28"/>
                <w:szCs w:val="28"/>
              </w:rPr>
              <w:t>данного на определенный срок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0946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AED9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B4AA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C516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29CE0A1E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1D53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плана финансово-хозяйственной деятельности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BE1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3008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854D0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61FE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1E6EEE4E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E741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государственного (муниципальн</w:t>
            </w:r>
            <w:r>
              <w:rPr>
                <w:color w:val="000000"/>
                <w:sz w:val="28"/>
                <w:szCs w:val="28"/>
              </w:rPr>
              <w:t>ого) задания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97F4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68B2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5492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520F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76C2A0E1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ECB2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31A4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5DA3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EFD5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B25E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E04DC" w14:paraId="47195EE7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2C4B0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4B9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77F0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0AFB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FC07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4E15ABA8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8CE6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полномочий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C2A3F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92CC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62C4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DE0E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23B3AD19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2D84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полномочий учреждения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E07F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1CD1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25A3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CDE5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629B76B8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68E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бухгалтерского учета иной организации (централизованной бухгалтерии)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4BED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984C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3CE0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5018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60A8A913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4E0F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</w:t>
            </w:r>
            <w:r>
              <w:rPr>
                <w:color w:val="000000"/>
                <w:sz w:val="28"/>
                <w:szCs w:val="28"/>
              </w:rPr>
              <w:t xml:space="preserve"> включая и обязательства, оспариваемые в суде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476D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005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8D9C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5863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27098DFE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B394F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6BC2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C612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7D2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0820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5D5D33D6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FF00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5F8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2858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9183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0463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</w:tr>
      <w:tr w:rsidR="007E04DC" w14:paraId="52F34438" w14:textId="77777777">
        <w:trPr>
          <w:trHeight w:val="322"/>
        </w:trPr>
        <w:tc>
          <w:tcPr>
            <w:tcW w:w="10206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A8BD5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* Общероссийский классификатор организационно-правовых форм ОК 028-2012</w:t>
            </w:r>
          </w:p>
        </w:tc>
      </w:tr>
    </w:tbl>
    <w:p w14:paraId="598CEA04" w14:textId="77777777" w:rsidR="007E04DC" w:rsidRDefault="007E04DC">
      <w:pPr>
        <w:sectPr w:rsidR="007E04DC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14:paraId="0DFA74D9" w14:textId="77777777" w:rsidR="007E04DC" w:rsidRDefault="007E04DC">
      <w:pPr>
        <w:rPr>
          <w:vanish/>
        </w:rPr>
      </w:pPr>
      <w:bookmarkStart w:id="7" w:name="__bookmark_13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7E04DC" w14:paraId="3702404A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50B1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886B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3CD9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31B6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0E00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EBA4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E405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6DCE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5773" w14:textId="77777777" w:rsidR="007E04DC" w:rsidRDefault="007E04DC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8190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7E04DC" w14:paraId="17545F5A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1B97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учреждения</w:t>
            </w:r>
          </w:p>
        </w:tc>
      </w:tr>
    </w:tbl>
    <w:p w14:paraId="1ADABDF7" w14:textId="77777777" w:rsidR="007E04DC" w:rsidRDefault="007E04DC">
      <w:pPr>
        <w:rPr>
          <w:vanish/>
        </w:rPr>
      </w:pPr>
      <w:bookmarkStart w:id="8" w:name="__bookmark_14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7E04DC" w14:paraId="02D5C745" w14:textId="77777777">
        <w:trPr>
          <w:trHeight w:val="566"/>
          <w:tblHeader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5E08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46A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38A8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6EC1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7E04DC" w14:paraId="19DC9934" w14:textId="77777777">
        <w:trPr>
          <w:tblHeader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5DC8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B8F1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ECFD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6DEB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bookmarkStart w:id="9" w:name="_TocМеры_по_повышению_квалификации_и_пер"/>
      <w:bookmarkEnd w:id="9"/>
      <w:tr w:rsidR="007E04DC" w14:paraId="7DCDE24E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E28A5" w14:textId="77777777" w:rsidR="007E04DC" w:rsidRDefault="007E04DC">
            <w:pPr>
              <w:rPr>
                <w:vanish/>
              </w:rPr>
            </w:pPr>
            <w:r>
              <w:fldChar w:fldCharType="begin"/>
            </w:r>
            <w:r w:rsidR="00666648">
              <w:instrText xml:space="preserve"> TC "Меры по повышению квалификации и переподготовке специалистов учреждения" \f C \l "1"</w:instrText>
            </w:r>
            <w:r>
              <w:fldChar w:fldCharType="end"/>
            </w:r>
          </w:p>
          <w:p w14:paraId="519A2A17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повышению квалификации и переподготовке специалистов учреждения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7E04DC" w14:paraId="4F532475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4DA0A1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__bookmark_15"/>
                  <w:bookmarkEnd w:id="10"/>
                  <w:r>
                    <w:rPr>
                      <w:color w:val="000000"/>
                      <w:sz w:val="28"/>
                      <w:szCs w:val="28"/>
                    </w:rPr>
                    <w:t>010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180606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специалистов, прошедших обучение, чел.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BDD3D" w14:textId="77777777" w:rsidR="007E04DC" w:rsidRDefault="0066664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7E04DC" w14:paraId="553E70AA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AA784B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D59C46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объем расходов, направленных на обучение,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D93121" w14:textId="77777777" w:rsidR="007E04DC" w:rsidRDefault="0066664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0,8</w:t>
                  </w:r>
                </w:p>
              </w:tc>
            </w:tr>
            <w:tr w:rsidR="007E04DC" w14:paraId="6BA971FE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7751401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8D59EF" w14:textId="77777777" w:rsidR="007E04DC" w:rsidRDefault="007E04D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BFEB0E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E870B6B" w14:textId="77777777" w:rsidR="007E04DC" w:rsidRDefault="007E04DC">
            <w:pPr>
              <w:spacing w:line="1" w:lineRule="auto"/>
            </w:pPr>
          </w:p>
        </w:tc>
      </w:tr>
      <w:bookmarkStart w:id="11" w:name="_TocЧисленность_работников"/>
      <w:bookmarkEnd w:id="11"/>
      <w:tr w:rsidR="007E04DC" w14:paraId="2998CBB1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D3C1" w14:textId="77777777" w:rsidR="007E04DC" w:rsidRDefault="007E04DC">
            <w:pPr>
              <w:rPr>
                <w:vanish/>
              </w:rPr>
            </w:pPr>
            <w:r>
              <w:fldChar w:fldCharType="begin"/>
            </w:r>
            <w:r w:rsidR="00666648">
              <w:instrText xml:space="preserve"> TC "Численность работников" \f C \l "1"</w:instrText>
            </w:r>
            <w:r>
              <w:fldChar w:fldCharType="end"/>
            </w:r>
          </w:p>
          <w:p w14:paraId="031B720D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работников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7E04DC" w14:paraId="713A1B49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F31585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2" w:name="__bookmark_16"/>
                  <w:bookmarkEnd w:id="12"/>
                  <w:r>
                    <w:rPr>
                      <w:color w:val="000000"/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D5D05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средняя численность сотрудников за отчетный период, чел.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66127" w14:textId="77777777" w:rsidR="007E04DC" w:rsidRDefault="0066664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34,9</w:t>
                  </w:r>
                </w:p>
              </w:tc>
            </w:tr>
            <w:tr w:rsidR="007E04DC" w14:paraId="333A7ADB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5C51D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D7E4A4" w14:textId="77777777" w:rsidR="007E04DC" w:rsidRDefault="007E04D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6B5220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587E63E" w14:textId="77777777" w:rsidR="007E04DC" w:rsidRDefault="007E04DC">
            <w:pPr>
              <w:spacing w:line="1" w:lineRule="auto"/>
            </w:pPr>
          </w:p>
        </w:tc>
      </w:tr>
      <w:bookmarkStart w:id="13" w:name="_TocИмущество_учреждения"/>
      <w:bookmarkEnd w:id="13"/>
      <w:tr w:rsidR="007E04DC" w14:paraId="6EDED6DF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FFBE" w14:textId="77777777" w:rsidR="007E04DC" w:rsidRDefault="007E04DC">
            <w:pPr>
              <w:rPr>
                <w:vanish/>
              </w:rPr>
            </w:pPr>
            <w:r>
              <w:fldChar w:fldCharType="begin"/>
            </w:r>
            <w:r w:rsidR="00666648">
              <w:instrText xml:space="preserve"> TC "Имущество учреждения" \f C \l "1"</w:instrText>
            </w:r>
            <w:r>
              <w:fldChar w:fldCharType="end"/>
            </w:r>
          </w:p>
          <w:p w14:paraId="37C20FF0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7E04DC" w14:paraId="145EB789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AEA43F4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4" w:name="__bookmark_17"/>
                  <w:bookmarkEnd w:id="14"/>
                  <w:r>
                    <w:rPr>
                      <w:color w:val="000000"/>
                      <w:sz w:val="28"/>
                      <w:szCs w:val="28"/>
                    </w:rPr>
                    <w:t>030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3DB257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и остаточная стоимости временно неэксплуатируемых (неиспользуемых) объектов основных средств,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FB77A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04DC" w14:paraId="04E28E43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B3D21F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0B073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 объектов основных средств, находящихся в эксплуатации и имеющих нулевую остаточную стоимость,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CE06AB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04DC" w14:paraId="7732EFF8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2786667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FD2A86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и остаточная стоимости объектов основных средств, изъятых из эксплуатации или удерживаемых до их выбытия,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553DDD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782CEF22" w14:textId="77777777" w:rsidR="007E04DC" w:rsidRDefault="007E04DC">
            <w:pPr>
              <w:spacing w:line="1" w:lineRule="auto"/>
            </w:pPr>
          </w:p>
        </w:tc>
      </w:tr>
      <w:bookmarkStart w:id="15" w:name="_TocОбъемы_закупок"/>
      <w:bookmarkEnd w:id="15"/>
      <w:tr w:rsidR="007E04DC" w14:paraId="3558AFD4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1C06" w14:textId="77777777" w:rsidR="007E04DC" w:rsidRDefault="007E04DC">
            <w:pPr>
              <w:rPr>
                <w:vanish/>
              </w:rPr>
            </w:pPr>
            <w:r>
              <w:fldChar w:fldCharType="begin"/>
            </w:r>
            <w:r w:rsidR="00666648">
              <w:instrText xml:space="preserve"> TC "Объемы закупок" \f C \l "1"</w:instrText>
            </w:r>
            <w:r>
              <w:fldChar w:fldCharType="end"/>
            </w:r>
          </w:p>
          <w:p w14:paraId="17CE0B7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закупок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7E04DC" w14:paraId="47B5A8F6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9B973F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6" w:name="__bookmark_18"/>
                  <w:bookmarkEnd w:id="16"/>
                  <w:r>
                    <w:rPr>
                      <w:color w:val="000000"/>
                      <w:sz w:val="28"/>
                      <w:szCs w:val="28"/>
                    </w:rPr>
                    <w:t>040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0627C0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заключенных в отчетном периоде контрактов (договоров) в рамках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44-Ф</w:t>
                  </w:r>
                  <w:r>
                    <w:rPr>
                      <w:color w:val="000000"/>
                      <w:sz w:val="28"/>
                      <w:szCs w:val="28"/>
                    </w:rPr>
                    <w:t>З), шт.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FBEC0" w14:textId="77777777" w:rsidR="007E04DC" w:rsidRDefault="0066664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</w:t>
                  </w:r>
                </w:p>
              </w:tc>
            </w:tr>
            <w:tr w:rsidR="007E04DC" w14:paraId="11E61B95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1FBDB6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BDA884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общая сумма заключенных в отчетном периоде контрактов (договоров) в рамках Закона 44-ФЗ,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688AC" w14:textId="77777777" w:rsidR="007E04DC" w:rsidRDefault="0066664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4835,87</w:t>
                  </w:r>
                </w:p>
              </w:tc>
            </w:tr>
            <w:tr w:rsidR="007E04DC" w14:paraId="6DD2B54A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BCE896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3AAF1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заключенных в отчетном периоде контрактов (договоров) в рамках Федерального закона от 18 июля 2011 г. № 223-ФЗ "О зак</w:t>
                  </w:r>
                  <w:r>
                    <w:rPr>
                      <w:color w:val="000000"/>
                      <w:sz w:val="28"/>
                      <w:szCs w:val="28"/>
                    </w:rPr>
                    <w:t>упках товаров, работ, услуг отдельными видами юридических лиц" (далее - Закон 223-ФЗ), шт.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1C154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04DC" w14:paraId="1C20248F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781C8CD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043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1301F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общая сумма заключенных в отчетном периоде контрактов (договоров) в рамках Закона 223-ФЗ,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9FF253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8274397" w14:textId="77777777" w:rsidR="007E04DC" w:rsidRDefault="007E04DC">
            <w:pPr>
              <w:spacing w:line="1" w:lineRule="auto"/>
            </w:pPr>
          </w:p>
        </w:tc>
      </w:tr>
      <w:bookmarkStart w:id="17" w:name="_TocОсновные_фонды_учреждения_(его_струк"/>
      <w:bookmarkEnd w:id="17"/>
      <w:tr w:rsidR="007E04DC" w14:paraId="44AB93C7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25CB" w14:textId="77777777" w:rsidR="007E04DC" w:rsidRDefault="007E04DC">
            <w:pPr>
              <w:rPr>
                <w:vanish/>
              </w:rPr>
            </w:pPr>
            <w:r>
              <w:fldChar w:fldCharType="begin"/>
            </w:r>
            <w:r w:rsidR="00666648">
              <w:instrText xml:space="preserve"> TC "Основные фонды учреждения (его структурных подразделений, подведомственных учреждению обособленных подразделений)" \f C \l "1"</w:instrText>
            </w:r>
            <w:r>
              <w:fldChar w:fldCharType="end"/>
            </w:r>
          </w:p>
          <w:p w14:paraId="04DCA50E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учреждения (его структурных подразделений, подведомственных учреждению обособленных подразделений)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7E04DC" w14:paraId="04B6DCF8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B4C86E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8" w:name="__bookmark_19"/>
                  <w:bookmarkEnd w:id="18"/>
                  <w:r>
                    <w:rPr>
                      <w:color w:val="000000"/>
                      <w:sz w:val="28"/>
                      <w:szCs w:val="28"/>
                    </w:rPr>
                    <w:t>050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9DC3B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техн</w:t>
                  </w:r>
                  <w:r>
                    <w:rPr>
                      <w:color w:val="000000"/>
                      <w:sz w:val="28"/>
                      <w:szCs w:val="28"/>
                    </w:rPr>
                    <w:t>ическое состояние, эффективность использования, обеспеченность учреждения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2AD15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04DC" w14:paraId="2368AAAE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647BD81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3DEC88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улучшению состояния и сохранности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A80230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E04DC" w14:paraId="7392522B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89461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10570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характеристика комплектности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A5602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F67300F" w14:textId="77777777" w:rsidR="007E04DC" w:rsidRDefault="007E04DC">
            <w:pPr>
              <w:spacing w:line="1" w:lineRule="auto"/>
            </w:pPr>
          </w:p>
        </w:tc>
      </w:tr>
      <w:tr w:rsidR="007E04DC" w14:paraId="76F2D7B5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1B74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7E04DC" w14:paraId="1B34FD6B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96E2AC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9" w:name="__bookmark_20"/>
                  <w:bookmarkEnd w:id="19"/>
                  <w:r>
                    <w:rPr>
                      <w:color w:val="000000"/>
                      <w:sz w:val="28"/>
                      <w:szCs w:val="28"/>
                    </w:rPr>
                    <w:t>060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82966F" w14:textId="77777777" w:rsidR="007E04DC" w:rsidRDefault="007E04D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1F1C6" w14:textId="77777777" w:rsidR="007E04DC" w:rsidRDefault="007E04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AEAA618" w14:textId="77777777" w:rsidR="007E04DC" w:rsidRDefault="007E04DC">
            <w:pPr>
              <w:spacing w:line="1" w:lineRule="auto"/>
            </w:pPr>
          </w:p>
        </w:tc>
      </w:tr>
      <w:tr w:rsidR="007E04DC" w14:paraId="548912B7" w14:textId="77777777"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A37A8" w14:textId="77777777" w:rsidR="007E04DC" w:rsidRDefault="007E04D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2072" w14:textId="77777777" w:rsidR="007E04DC" w:rsidRDefault="007E04D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764EB" w14:textId="77777777" w:rsidR="007E04DC" w:rsidRDefault="007E04D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76B5C" w14:textId="77777777" w:rsidR="007E04DC" w:rsidRDefault="007E04D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66B0" w14:textId="77777777" w:rsidR="007E04DC" w:rsidRDefault="007E04DC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459B" w14:textId="77777777" w:rsidR="007E04DC" w:rsidRDefault="007E04DC">
            <w:pPr>
              <w:spacing w:line="1" w:lineRule="auto"/>
            </w:pPr>
          </w:p>
        </w:tc>
      </w:tr>
    </w:tbl>
    <w:p w14:paraId="299FD44B" w14:textId="77777777" w:rsidR="007E04DC" w:rsidRDefault="007E04DC">
      <w:pPr>
        <w:sectPr w:rsidR="007E04DC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14:paraId="73A0049B" w14:textId="77777777" w:rsidR="007E04DC" w:rsidRDefault="007E04DC">
      <w:pPr>
        <w:rPr>
          <w:vanish/>
        </w:rPr>
      </w:pPr>
      <w:bookmarkStart w:id="20" w:name="__bookmark_21"/>
      <w:bookmarkEnd w:id="2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7E04DC" w14:paraId="29E5EDB5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9376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F819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B5F1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B6BF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F68D9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0DCB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1117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925F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1962" w14:textId="77777777" w:rsidR="007E04DC" w:rsidRDefault="007E04DC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9A65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7E04DC" w14:paraId="5EE8B0DB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0A7F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учреждением плана его деятельности</w:t>
            </w:r>
          </w:p>
        </w:tc>
      </w:tr>
    </w:tbl>
    <w:p w14:paraId="1FD5B22E" w14:textId="77777777" w:rsidR="007E04DC" w:rsidRDefault="007E04DC">
      <w:pPr>
        <w:rPr>
          <w:vanish/>
        </w:rPr>
      </w:pPr>
      <w:bookmarkStart w:id="21" w:name="__bookmark_22"/>
      <w:bookmarkEnd w:id="2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082"/>
        <w:gridCol w:w="2041"/>
        <w:gridCol w:w="2041"/>
        <w:gridCol w:w="2042"/>
      </w:tblGrid>
      <w:tr w:rsidR="007E04DC" w14:paraId="1DFDF726" w14:textId="77777777">
        <w:trPr>
          <w:trHeight w:val="566"/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4269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9CB8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323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7E04DC" w14:paraId="7D46721D" w14:textId="77777777">
        <w:trPr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2DFE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442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BF66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7E04DC" w14:paraId="010F4EA6" w14:textId="777777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AD01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плана финансово-хозяйственной деятельности (ф.0503766): "99 - иные причины" по графе 8 раздела 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A7E6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06A9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E04DC" w14:paraId="793D64E7" w14:textId="777777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8F432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FD5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4D2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1627006.20</w:t>
            </w:r>
          </w:p>
        </w:tc>
      </w:tr>
      <w:tr w:rsidR="007E04DC" w14:paraId="3FF75DB3" w14:textId="777777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DC8B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8642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4993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04DC" w14:paraId="1300F3B3" w14:textId="77777777">
        <w:tc>
          <w:tcPr>
            <w:tcW w:w="8164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278F1" w14:textId="77777777" w:rsidR="007E04DC" w:rsidRDefault="007E04DC">
            <w:pPr>
              <w:spacing w:line="1" w:lineRule="auto"/>
            </w:pPr>
          </w:p>
        </w:tc>
        <w:tc>
          <w:tcPr>
            <w:tcW w:w="204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67205" w14:textId="77777777" w:rsidR="007E04DC" w:rsidRDefault="007E04DC">
            <w:pPr>
              <w:spacing w:line="1" w:lineRule="auto"/>
            </w:pPr>
          </w:p>
        </w:tc>
      </w:tr>
    </w:tbl>
    <w:p w14:paraId="2691D140" w14:textId="77777777" w:rsidR="007E04DC" w:rsidRDefault="007E04DC">
      <w:pPr>
        <w:sectPr w:rsidR="007E04DC">
          <w:headerReference w:type="default" r:id="rId12"/>
          <w:footerReference w:type="default" r:id="rId13"/>
          <w:pgSz w:w="11905" w:h="16837"/>
          <w:pgMar w:top="1133" w:right="566" w:bottom="1133" w:left="1133" w:header="1133" w:footer="1133" w:gutter="0"/>
          <w:cols w:space="720"/>
        </w:sectPr>
      </w:pPr>
    </w:p>
    <w:p w14:paraId="43155912" w14:textId="77777777" w:rsidR="007E04DC" w:rsidRDefault="007E04DC">
      <w:pPr>
        <w:rPr>
          <w:vanish/>
        </w:rPr>
      </w:pPr>
      <w:bookmarkStart w:id="22" w:name="__bookmark_25"/>
      <w:bookmarkEnd w:id="2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7E04DC" w14:paraId="73F0307A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6D2B2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B143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0C77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02C1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7192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9E25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BC73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3FF0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A633" w14:textId="77777777" w:rsidR="007E04DC" w:rsidRDefault="007E04DC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EA1D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7E04DC" w14:paraId="416B0A16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9F45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</w:tc>
      </w:tr>
    </w:tbl>
    <w:p w14:paraId="426EB6AC" w14:textId="77777777" w:rsidR="007E04DC" w:rsidRDefault="007E04DC">
      <w:pPr>
        <w:rPr>
          <w:vanish/>
        </w:rPr>
      </w:pPr>
      <w:bookmarkStart w:id="23" w:name="__bookmark_26"/>
      <w:bookmarkEnd w:id="2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685"/>
        <w:gridCol w:w="685"/>
        <w:gridCol w:w="685"/>
        <w:gridCol w:w="685"/>
        <w:gridCol w:w="685"/>
        <w:gridCol w:w="850"/>
        <w:gridCol w:w="685"/>
        <w:gridCol w:w="685"/>
        <w:gridCol w:w="685"/>
        <w:gridCol w:w="685"/>
        <w:gridCol w:w="685"/>
        <w:gridCol w:w="685"/>
        <w:gridCol w:w="688"/>
      </w:tblGrid>
      <w:tr w:rsidR="007E04DC" w14:paraId="3BB87145" w14:textId="77777777">
        <w:trPr>
          <w:trHeight w:val="566"/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C5AB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FB26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CC53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7F1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87C5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0786B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7E04DC" w14:paraId="3D394C06" w14:textId="77777777">
        <w:trPr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3A16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258D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579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B6CB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494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508F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7E04DC" w14:paraId="10F62D10" w14:textId="7777777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665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9073" w:type="dxa"/>
            <w:gridSpan w:val="1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 w:firstRow="1" w:lastRow="1" w:firstColumn="1" w:lastColumn="1" w:noHBand="0" w:noVBand="0"/>
            </w:tblPr>
            <w:tblGrid>
              <w:gridCol w:w="3425"/>
              <w:gridCol w:w="5648"/>
            </w:tblGrid>
            <w:tr w:rsidR="007E04DC" w14:paraId="1DE15D47" w14:textId="77777777">
              <w:trPr>
                <w:trHeight w:val="322"/>
              </w:trPr>
              <w:tc>
                <w:tcPr>
                  <w:tcW w:w="3425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31ABA5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24" w:name="__bookmark_27"/>
                  <w:bookmarkEnd w:id="24"/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564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055"/>
                    <w:gridCol w:w="1370"/>
                    <w:gridCol w:w="1373"/>
                  </w:tblGrid>
                  <w:tr w:rsidR="007E04DC" w14:paraId="3BEC0BDF" w14:textId="77777777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7E04DC" w14:paraId="6C132BAD" w14:textId="77777777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29292B7" w14:textId="77777777" w:rsidR="007E04DC" w:rsidRDefault="00666648">
                              <w:pPr>
                                <w:jc w:val="center"/>
                              </w:pPr>
                              <w:bookmarkStart w:id="25" w:name="__bookmark_28"/>
                              <w:bookmarkEnd w:id="25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14:paraId="367F8AB4" w14:textId="77777777" w:rsidR="007E04DC" w:rsidRDefault="007E04D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F8E2CC" w14:textId="77777777" w:rsidR="007E04DC" w:rsidRDefault="0066664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07030000000000510 2 20934004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82189EB" w14:textId="77777777" w:rsidR="007E04DC" w:rsidRDefault="0066664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10 083,00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9B4E618" w14:textId="77777777" w:rsidR="007E04DC" w:rsidRDefault="007E04DC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04DC" w14:paraId="2A79552A" w14:textId="77777777">
                    <w:trPr>
                      <w:trHeight w:val="322"/>
                    </w:trPr>
                    <w:tc>
                      <w:tcPr>
                        <w:tcW w:w="2905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9904C17" w14:textId="77777777" w:rsidR="007E04DC" w:rsidRDefault="00666648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FC405A4" w14:textId="77777777" w:rsidR="007E04DC" w:rsidRDefault="00666648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10 083,00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E194502" w14:textId="77777777" w:rsidR="007E04DC" w:rsidRDefault="0066664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14:paraId="0BC4F46B" w14:textId="77777777" w:rsidR="007E04DC" w:rsidRDefault="007E04DC">
                  <w:pPr>
                    <w:spacing w:line="1" w:lineRule="auto"/>
                  </w:pPr>
                </w:p>
              </w:tc>
            </w:tr>
            <w:tr w:rsidR="007E04DC" w14:paraId="071BC14B" w14:textId="77777777">
              <w:trPr>
                <w:trHeight w:val="322"/>
              </w:trPr>
              <w:tc>
                <w:tcPr>
                  <w:tcW w:w="3425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C42D4E" w14:textId="77777777" w:rsidR="007E04DC" w:rsidRDefault="0066664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564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055"/>
                    <w:gridCol w:w="1370"/>
                    <w:gridCol w:w="1373"/>
                  </w:tblGrid>
                  <w:tr w:rsidR="007E04DC" w14:paraId="4123A6C3" w14:textId="77777777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7E04DC" w14:paraId="0CFBCD07" w14:textId="77777777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0AF23D" w14:textId="77777777" w:rsidR="007E04DC" w:rsidRDefault="00666648">
                              <w:pPr>
                                <w:jc w:val="center"/>
                              </w:pPr>
                              <w:bookmarkStart w:id="26" w:name="__bookmark_29"/>
                              <w:bookmarkEnd w:id="26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14:paraId="32F5483B" w14:textId="77777777" w:rsidR="007E04DC" w:rsidRDefault="007E04D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6E0CC3D" w14:textId="77777777" w:rsidR="007E04DC" w:rsidRDefault="007E04DC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907FA9A" w14:textId="77777777" w:rsidR="007E04DC" w:rsidRDefault="007E04DC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225D9DC" w14:textId="77777777" w:rsidR="007E04DC" w:rsidRDefault="007E04DC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7E04DC" w14:paraId="2867E8E6" w14:textId="77777777">
                    <w:trPr>
                      <w:trHeight w:val="322"/>
                    </w:trPr>
                    <w:tc>
                      <w:tcPr>
                        <w:tcW w:w="2905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FC15884" w14:textId="77777777" w:rsidR="007E04DC" w:rsidRDefault="00666648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76D72FC" w14:textId="77777777" w:rsidR="007E04DC" w:rsidRDefault="007E04DC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E0D56A" w14:textId="77777777" w:rsidR="007E04DC" w:rsidRDefault="00666648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14:paraId="355E8B88" w14:textId="77777777" w:rsidR="007E04DC" w:rsidRDefault="007E04DC">
                  <w:pPr>
                    <w:spacing w:line="1" w:lineRule="auto"/>
                  </w:pPr>
                </w:p>
              </w:tc>
            </w:tr>
          </w:tbl>
          <w:p w14:paraId="4ED30867" w14:textId="77777777" w:rsidR="007E04DC" w:rsidRDefault="007E04DC">
            <w:pPr>
              <w:spacing w:line="1" w:lineRule="auto"/>
            </w:pPr>
          </w:p>
        </w:tc>
      </w:tr>
      <w:tr w:rsidR="007E04DC" w14:paraId="7C6AF8F8" w14:textId="77777777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89E4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5C9D1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C3688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4F6EC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646C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4EEA" w14:textId="77777777" w:rsidR="007E04DC" w:rsidRDefault="007E04DC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E2C04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7A75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5AEA7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9EF79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4AE48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EB1E8" w14:textId="77777777" w:rsidR="007E04DC" w:rsidRDefault="007E04DC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027F" w14:textId="77777777" w:rsidR="007E04DC" w:rsidRDefault="007E04DC">
            <w:pPr>
              <w:spacing w:line="1" w:lineRule="auto"/>
            </w:pPr>
          </w:p>
        </w:tc>
        <w:tc>
          <w:tcPr>
            <w:tcW w:w="68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8ADA9" w14:textId="77777777" w:rsidR="007E04DC" w:rsidRDefault="007E04DC">
            <w:pPr>
              <w:spacing w:line="1" w:lineRule="auto"/>
            </w:pPr>
          </w:p>
        </w:tc>
      </w:tr>
    </w:tbl>
    <w:p w14:paraId="2EDE345C" w14:textId="77777777" w:rsidR="007E04DC" w:rsidRDefault="007E04DC">
      <w:pPr>
        <w:sectPr w:rsidR="007E04DC">
          <w:headerReference w:type="default" r:id="rId14"/>
          <w:footerReference w:type="default" r:id="rId15"/>
          <w:pgSz w:w="11905" w:h="16837"/>
          <w:pgMar w:top="1133" w:right="566" w:bottom="1133" w:left="1133" w:header="1133" w:footer="1133" w:gutter="0"/>
          <w:cols w:space="720"/>
        </w:sectPr>
      </w:pPr>
    </w:p>
    <w:p w14:paraId="1D8B876A" w14:textId="77777777" w:rsidR="007E04DC" w:rsidRDefault="007E04DC">
      <w:pPr>
        <w:rPr>
          <w:vanish/>
        </w:rPr>
      </w:pPr>
      <w:bookmarkStart w:id="27" w:name="__bookmark_30"/>
      <w:bookmarkEnd w:id="2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7E04DC" w14:paraId="5F8C4BAB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A6C2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0B43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D851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6023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E7D9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2E1A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F4CBF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2929" w14:textId="77777777" w:rsidR="007E04DC" w:rsidRDefault="007E04DC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C157" w14:textId="77777777" w:rsidR="007E04DC" w:rsidRDefault="007E04DC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1054" w14:textId="77777777" w:rsidR="007E04DC" w:rsidRDefault="0066664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12</w:t>
            </w:r>
          </w:p>
        </w:tc>
      </w:tr>
      <w:tr w:rsidR="007E04DC" w14:paraId="3CE9788E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C15B" w14:textId="77777777" w:rsidR="007E04DC" w:rsidRDefault="006666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учреждения</w:t>
            </w:r>
          </w:p>
        </w:tc>
      </w:tr>
    </w:tbl>
    <w:p w14:paraId="63C2B7C6" w14:textId="77777777" w:rsidR="007E04DC" w:rsidRDefault="007E04DC">
      <w:pPr>
        <w:rPr>
          <w:vanish/>
        </w:rPr>
      </w:pPr>
      <w:bookmarkStart w:id="28" w:name="__bookmark_31"/>
      <w:bookmarkEnd w:id="2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7E04DC" w14:paraId="351FAAB7" w14:textId="77777777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1F1D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82D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1E45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09B7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7E04DC" w14:paraId="463D5875" w14:textId="77777777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046D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8A2F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1CF0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C2AA8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E04DC" w14:paraId="5F448BFE" w14:textId="777777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49C9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6703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0A21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8281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Расхождений нет.</w:t>
            </w:r>
          </w:p>
        </w:tc>
      </w:tr>
      <w:tr w:rsidR="007E04DC" w14:paraId="6C53DB51" w14:textId="777777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764C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3873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04A66" w14:textId="77777777" w:rsidR="007E04DC" w:rsidRDefault="0066664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бухгалтерской отчетности учреждения в виду отсутствия числовых значений показателей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14DA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0503773_5_6;  0503773_6;  0503773_2_3_7; 0503768_7; 0503773_2;  0503773_5; 0503773_7; 0503773_4; 0503773_3; 0503768_6;  050</w:t>
            </w:r>
            <w:r>
              <w:rPr>
                <w:color w:val="000000"/>
                <w:sz w:val="28"/>
                <w:szCs w:val="28"/>
              </w:rPr>
              <w:t>3779_7; 0503772; 0503725_5; 0503295; 0503779_3; 0503737_6; 0503779_5; 0503766_6; 0503779_6; 0503738_6; 0503737_7; 0503769_6; 0503725_7; 0503725_6; 0503771; 0503738_7; 0503725_4; 0503790; 0503769_7; 0503725_2</w:t>
            </w:r>
          </w:p>
        </w:tc>
      </w:tr>
      <w:tr w:rsidR="007E04DC" w14:paraId="27129B15" w14:textId="777777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9075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D736" w14:textId="77777777" w:rsidR="007E04DC" w:rsidRDefault="006666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EC04" w14:textId="77777777" w:rsidR="007E04DC" w:rsidRDefault="007E04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E0E2D" w14:textId="77777777" w:rsidR="007E04DC" w:rsidRDefault="007E04D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E04DC" w14:paraId="5DE9EA2A" w14:textId="77777777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43A17" w14:textId="77777777" w:rsidR="007E04DC" w:rsidRDefault="007E04DC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4671" w14:textId="77777777" w:rsidR="007E04DC" w:rsidRDefault="007E04DC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3ED5" w14:textId="77777777" w:rsidR="007E04DC" w:rsidRDefault="007E04DC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4CCA" w14:textId="77777777" w:rsidR="007E04DC" w:rsidRDefault="007E04DC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D24D" w14:textId="77777777" w:rsidR="007E04DC" w:rsidRDefault="007E04DC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A38C" w14:textId="77777777" w:rsidR="007E04DC" w:rsidRDefault="007E04DC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C07F3" w14:textId="77777777" w:rsidR="007E04DC" w:rsidRDefault="007E04DC">
            <w:pPr>
              <w:spacing w:line="1" w:lineRule="auto"/>
            </w:pPr>
          </w:p>
        </w:tc>
      </w:tr>
    </w:tbl>
    <w:p w14:paraId="71C934E2" w14:textId="77777777" w:rsidR="00666648" w:rsidRDefault="00666648"/>
    <w:sectPr w:rsidR="00666648" w:rsidSect="007E04DC">
      <w:headerReference w:type="default" r:id="rId16"/>
      <w:footerReference w:type="default" r:id="rId17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BEF1" w14:textId="77777777" w:rsidR="00666648" w:rsidRDefault="00666648" w:rsidP="007E04DC">
      <w:r>
        <w:separator/>
      </w:r>
    </w:p>
  </w:endnote>
  <w:endnote w:type="continuationSeparator" w:id="0">
    <w:p w14:paraId="2BE36E5A" w14:textId="77777777" w:rsidR="00666648" w:rsidRDefault="00666648" w:rsidP="007E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653C3F26" w14:textId="77777777">
      <w:tc>
        <w:tcPr>
          <w:tcW w:w="10421" w:type="dxa"/>
        </w:tcPr>
        <w:p w14:paraId="4A60236F" w14:textId="77777777" w:rsidR="007E04DC" w:rsidRDefault="007E04DC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7210400F" w14:textId="77777777">
      <w:tc>
        <w:tcPr>
          <w:tcW w:w="10421" w:type="dxa"/>
        </w:tcPr>
        <w:p w14:paraId="7C1FFBEA" w14:textId="77777777" w:rsidR="007E04DC" w:rsidRDefault="007E04DC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32138195" w14:textId="77777777">
      <w:tc>
        <w:tcPr>
          <w:tcW w:w="10421" w:type="dxa"/>
        </w:tcPr>
        <w:p w14:paraId="27ACFA85" w14:textId="77777777" w:rsidR="007E04DC" w:rsidRDefault="007E04DC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412F637E" w14:textId="77777777">
      <w:tc>
        <w:tcPr>
          <w:tcW w:w="10421" w:type="dxa"/>
        </w:tcPr>
        <w:p w14:paraId="4AE152B9" w14:textId="77777777" w:rsidR="007E04DC" w:rsidRDefault="007E04DC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11F399BE" w14:textId="77777777">
      <w:tc>
        <w:tcPr>
          <w:tcW w:w="10421" w:type="dxa"/>
        </w:tcPr>
        <w:p w14:paraId="13ADE9EB" w14:textId="77777777" w:rsidR="007E04DC" w:rsidRDefault="007E04DC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6FEC78F9" w14:textId="77777777">
      <w:tc>
        <w:tcPr>
          <w:tcW w:w="10421" w:type="dxa"/>
        </w:tcPr>
        <w:p w14:paraId="0CB3FC8E" w14:textId="77777777" w:rsidR="007E04DC" w:rsidRDefault="007E04D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06D6" w14:textId="77777777" w:rsidR="00666648" w:rsidRDefault="00666648" w:rsidP="007E04DC">
      <w:r>
        <w:separator/>
      </w:r>
    </w:p>
  </w:footnote>
  <w:footnote w:type="continuationSeparator" w:id="0">
    <w:p w14:paraId="4D327AF2" w14:textId="77777777" w:rsidR="00666648" w:rsidRDefault="00666648" w:rsidP="007E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2267809E" w14:textId="77777777">
      <w:tc>
        <w:tcPr>
          <w:tcW w:w="10421" w:type="dxa"/>
        </w:tcPr>
        <w:p w14:paraId="211E4C72" w14:textId="77777777" w:rsidR="007E04DC" w:rsidRDefault="007E04DC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0BA32BDE" w14:textId="77777777">
      <w:tc>
        <w:tcPr>
          <w:tcW w:w="10421" w:type="dxa"/>
        </w:tcPr>
        <w:p w14:paraId="2E36E95C" w14:textId="77777777" w:rsidR="007E04DC" w:rsidRDefault="007E04DC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1EDB5617" w14:textId="77777777">
      <w:tc>
        <w:tcPr>
          <w:tcW w:w="10421" w:type="dxa"/>
        </w:tcPr>
        <w:p w14:paraId="7DBEE16F" w14:textId="77777777" w:rsidR="007E04DC" w:rsidRDefault="007E04DC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562FBBDF" w14:textId="77777777">
      <w:tc>
        <w:tcPr>
          <w:tcW w:w="10421" w:type="dxa"/>
        </w:tcPr>
        <w:p w14:paraId="21A87225" w14:textId="77777777" w:rsidR="007E04DC" w:rsidRDefault="007E04DC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2E21C948" w14:textId="77777777">
      <w:tc>
        <w:tcPr>
          <w:tcW w:w="10421" w:type="dxa"/>
        </w:tcPr>
        <w:p w14:paraId="3179F110" w14:textId="77777777" w:rsidR="007E04DC" w:rsidRDefault="007E04DC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E04DC" w14:paraId="6784ED9A" w14:textId="77777777">
      <w:tc>
        <w:tcPr>
          <w:tcW w:w="10421" w:type="dxa"/>
        </w:tcPr>
        <w:p w14:paraId="2B794CD2" w14:textId="77777777" w:rsidR="007E04DC" w:rsidRDefault="007E04D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DC"/>
    <w:rsid w:val="00666648"/>
    <w:rsid w:val="007E04DC"/>
    <w:rsid w:val="00F0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AD53"/>
  <w15:docId w15:val="{D45A358D-229B-4462-9BB2-2BDF8BA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E0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2025-03-18T06:43:00Z</dcterms:created>
  <dcterms:modified xsi:type="dcterms:W3CDTF">2025-03-18T06:43:00Z</dcterms:modified>
</cp:coreProperties>
</file>